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AA2" w:rsidRDefault="00C22AA2" w:rsidP="00C22AA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TRAMITAÇÃO DAS MATÉRIAS NA SESSÃO</w:t>
      </w:r>
      <w:r w:rsidR="00FA6DCB">
        <w:rPr>
          <w:b/>
          <w:sz w:val="32"/>
          <w:szCs w:val="32"/>
          <w:u w:val="single"/>
        </w:rPr>
        <w:t xml:space="preserve"> ORDINÁRIA </w:t>
      </w:r>
      <w:r>
        <w:rPr>
          <w:b/>
          <w:sz w:val="32"/>
          <w:szCs w:val="32"/>
          <w:u w:val="single"/>
        </w:rPr>
        <w:t xml:space="preserve"> DO DIA </w:t>
      </w:r>
      <w:r w:rsidR="002C773B">
        <w:rPr>
          <w:b/>
          <w:sz w:val="32"/>
          <w:szCs w:val="32"/>
          <w:u w:val="single"/>
        </w:rPr>
        <w:t>12 DE AGOSTO</w:t>
      </w:r>
      <w:r>
        <w:rPr>
          <w:b/>
          <w:sz w:val="32"/>
          <w:szCs w:val="32"/>
          <w:u w:val="single"/>
        </w:rPr>
        <w:t xml:space="preserve"> DE 2016</w:t>
      </w:r>
    </w:p>
    <w:p w:rsidR="00C22AA2" w:rsidRDefault="00C22AA2" w:rsidP="00C22AA2">
      <w:pPr>
        <w:jc w:val="center"/>
        <w:rPr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60"/>
        <w:gridCol w:w="6560"/>
      </w:tblGrid>
      <w:tr w:rsidR="00C22AA2" w:rsidRPr="00142B59" w:rsidTr="00767A8E">
        <w:tc>
          <w:tcPr>
            <w:tcW w:w="9419" w:type="dxa"/>
            <w:gridSpan w:val="2"/>
          </w:tcPr>
          <w:p w:rsidR="00C22AA2" w:rsidRPr="00142B59" w:rsidRDefault="00C22AA2" w:rsidP="00767A8E">
            <w:pPr>
              <w:ind w:firstLine="2693"/>
              <w:rPr>
                <w:rStyle w:val="nfase"/>
                <w:rFonts w:eastAsia="Calibri"/>
                <w:b/>
                <w:i w:val="0"/>
                <w:sz w:val="28"/>
                <w:szCs w:val="28"/>
              </w:rPr>
            </w:pPr>
            <w:r w:rsidRPr="00142B59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FREQUÊNCIA DOS VEREADORES NA SESSÃO:</w:t>
            </w:r>
          </w:p>
        </w:tc>
      </w:tr>
      <w:tr w:rsidR="00C22AA2" w:rsidRPr="007018C5" w:rsidTr="00767A8E">
        <w:tc>
          <w:tcPr>
            <w:tcW w:w="2235" w:type="dxa"/>
          </w:tcPr>
          <w:p w:rsidR="00C22AA2" w:rsidRPr="007018C5" w:rsidRDefault="00FA6DCB" w:rsidP="00767A8E">
            <w:pPr>
              <w:ind w:firstLine="2693"/>
              <w:rPr>
                <w:rStyle w:val="nfase"/>
                <w:rFonts w:eastAsia="Calibri"/>
                <w:b/>
                <w:i w:val="0"/>
                <w:sz w:val="28"/>
                <w:szCs w:val="28"/>
              </w:rPr>
            </w:pPr>
            <w:r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P</w:t>
            </w:r>
            <w:r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Pr</w:t>
            </w:r>
            <w:r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esentes</w:t>
            </w:r>
            <w:r w:rsidR="00C22AA2"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:</w:t>
            </w:r>
          </w:p>
        </w:tc>
        <w:tc>
          <w:tcPr>
            <w:tcW w:w="7184" w:type="dxa"/>
          </w:tcPr>
          <w:p w:rsidR="00C22AA2" w:rsidRPr="007018C5" w:rsidRDefault="00C22AA2" w:rsidP="00767A8E">
            <w:pPr>
              <w:ind w:firstLine="33"/>
              <w:rPr>
                <w:rStyle w:val="nfase"/>
                <w:rFonts w:eastAsia="Calibri"/>
                <w:b/>
                <w:sz w:val="8"/>
                <w:szCs w:val="28"/>
              </w:rPr>
            </w:pPr>
          </w:p>
          <w:p w:rsidR="00C22AA2" w:rsidRPr="007018C5" w:rsidRDefault="00C22AA2" w:rsidP="002C773B">
            <w:pPr>
              <w:ind w:firstLine="33"/>
              <w:rPr>
                <w:rStyle w:val="nfase"/>
                <w:rFonts w:eastAsia="Calibri"/>
                <w:b/>
                <w:sz w:val="28"/>
                <w:szCs w:val="28"/>
              </w:rPr>
            </w:pPr>
            <w:r w:rsidRPr="007018C5">
              <w:rPr>
                <w:rStyle w:val="nfase"/>
                <w:rFonts w:eastAsia="Calibri"/>
                <w:b/>
                <w:sz w:val="28"/>
                <w:szCs w:val="28"/>
              </w:rPr>
              <w:t xml:space="preserve">ADILSON MIGUEL NOVAKI, CARLOS JOSÉ DE OLIVEIRA, </w:t>
            </w:r>
            <w:r>
              <w:rPr>
                <w:rStyle w:val="nfase"/>
                <w:rFonts w:eastAsia="Calibri"/>
                <w:b/>
                <w:sz w:val="28"/>
                <w:szCs w:val="28"/>
              </w:rPr>
              <w:t>CÉSAR JOSÉ DA SILVA</w:t>
            </w:r>
            <w:r w:rsidRPr="007018C5">
              <w:rPr>
                <w:rStyle w:val="nfase"/>
                <w:rFonts w:eastAsia="Calibri"/>
                <w:b/>
                <w:sz w:val="28"/>
                <w:szCs w:val="28"/>
              </w:rPr>
              <w:t xml:space="preserve">, JOSÉ WILSON FLORENTINO, </w:t>
            </w:r>
            <w:r>
              <w:rPr>
                <w:rStyle w:val="nfase"/>
                <w:rFonts w:eastAsia="Calibri"/>
                <w:b/>
                <w:sz w:val="28"/>
                <w:szCs w:val="28"/>
              </w:rPr>
              <w:t xml:space="preserve">MARLÚCIO GOMES FERREIRA, </w:t>
            </w:r>
            <w:r w:rsidRPr="007018C5">
              <w:rPr>
                <w:rStyle w:val="nfase"/>
                <w:rFonts w:eastAsia="Calibri"/>
                <w:b/>
                <w:sz w:val="28"/>
                <w:szCs w:val="28"/>
              </w:rPr>
              <w:t>OZÉAS MARINHO DE OLIVEIRA</w:t>
            </w:r>
            <w:r w:rsidR="000973D0">
              <w:rPr>
                <w:rStyle w:val="nfase"/>
                <w:rFonts w:eastAsia="Calibri"/>
                <w:b/>
                <w:sz w:val="28"/>
                <w:szCs w:val="28"/>
              </w:rPr>
              <w:t xml:space="preserve"> e MÁRIO RIBEIRO DA COSTA</w:t>
            </w:r>
          </w:p>
        </w:tc>
      </w:tr>
      <w:tr w:rsidR="00C22AA2" w:rsidRPr="007018C5" w:rsidTr="00767A8E">
        <w:tc>
          <w:tcPr>
            <w:tcW w:w="2235" w:type="dxa"/>
          </w:tcPr>
          <w:p w:rsidR="00C22AA2" w:rsidRPr="007018C5" w:rsidRDefault="00FA6DCB" w:rsidP="00767A8E">
            <w:pPr>
              <w:ind w:firstLine="2693"/>
              <w:rPr>
                <w:rStyle w:val="nfase"/>
                <w:rFonts w:eastAsia="Calibri"/>
                <w:b/>
                <w:i w:val="0"/>
                <w:sz w:val="28"/>
                <w:szCs w:val="28"/>
              </w:rPr>
            </w:pPr>
            <w:r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A</w:t>
            </w:r>
            <w:r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Au</w:t>
            </w:r>
            <w:r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sentes</w:t>
            </w:r>
            <w:r w:rsidR="00C22AA2"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:</w:t>
            </w:r>
          </w:p>
        </w:tc>
        <w:tc>
          <w:tcPr>
            <w:tcW w:w="7184" w:type="dxa"/>
          </w:tcPr>
          <w:p w:rsidR="002C773B" w:rsidRPr="002C773B" w:rsidRDefault="002C773B" w:rsidP="00EC4D92">
            <w:pPr>
              <w:jc w:val="both"/>
              <w:rPr>
                <w:rStyle w:val="nfase"/>
                <w:rFonts w:eastAsia="Calibri"/>
                <w:b/>
                <w:sz w:val="28"/>
                <w:szCs w:val="28"/>
              </w:rPr>
            </w:pPr>
            <w:r>
              <w:rPr>
                <w:rStyle w:val="nfase"/>
                <w:rFonts w:eastAsia="Calibri"/>
                <w:b/>
                <w:sz w:val="28"/>
                <w:szCs w:val="28"/>
              </w:rPr>
              <w:t>LINDOMAR DUARTE DA SILVA e SILVANEI PEREIRA C. CAVALHEIRO</w:t>
            </w:r>
          </w:p>
        </w:tc>
      </w:tr>
    </w:tbl>
    <w:p w:rsidR="00C22AA2" w:rsidRDefault="00C22AA2" w:rsidP="00C22AA2">
      <w:pPr>
        <w:rPr>
          <w:sz w:val="16"/>
          <w:szCs w:val="32"/>
        </w:rPr>
      </w:pPr>
    </w:p>
    <w:p w:rsidR="00C22AA2" w:rsidRDefault="00C22AA2" w:rsidP="00C22AA2">
      <w:pPr>
        <w:rPr>
          <w:sz w:val="36"/>
          <w:szCs w:val="32"/>
          <w:u w:val="single"/>
        </w:rPr>
      </w:pPr>
      <w:r w:rsidRPr="00642396">
        <w:rPr>
          <w:sz w:val="36"/>
          <w:szCs w:val="32"/>
          <w:u w:val="single"/>
        </w:rPr>
        <w:t xml:space="preserve">Expediente: </w:t>
      </w:r>
      <w:r>
        <w:rPr>
          <w:sz w:val="36"/>
          <w:szCs w:val="32"/>
          <w:u w:val="single"/>
        </w:rPr>
        <w:t xml:space="preserve"> </w:t>
      </w:r>
    </w:p>
    <w:p w:rsidR="00C22AA2" w:rsidRPr="007A7EAB" w:rsidRDefault="00C22AA2" w:rsidP="00C22AA2">
      <w:pPr>
        <w:jc w:val="center"/>
        <w:rPr>
          <w:b/>
          <w:sz w:val="28"/>
          <w:szCs w:val="28"/>
          <w:u w:val="single"/>
        </w:rPr>
      </w:pPr>
      <w:r w:rsidRPr="007A7EAB">
        <w:rPr>
          <w:b/>
          <w:sz w:val="28"/>
          <w:szCs w:val="28"/>
          <w:u w:val="single"/>
        </w:rPr>
        <w:t>Matéria proposta pelo Executivo</w:t>
      </w:r>
    </w:p>
    <w:p w:rsidR="00C22AA2" w:rsidRPr="00C91281" w:rsidRDefault="00C22AA2" w:rsidP="00C22AA2">
      <w:pPr>
        <w:rPr>
          <w:sz w:val="20"/>
          <w:szCs w:val="32"/>
          <w:u w:val="single"/>
        </w:rPr>
      </w:pPr>
    </w:p>
    <w:tbl>
      <w:tblPr>
        <w:tblW w:w="8720" w:type="dxa"/>
        <w:jc w:val="right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1579"/>
        <w:gridCol w:w="3772"/>
      </w:tblGrid>
      <w:tr w:rsidR="00C22AA2" w:rsidRPr="007018C5" w:rsidTr="00FA6DCB">
        <w:trPr>
          <w:jc w:val="right"/>
        </w:trPr>
        <w:tc>
          <w:tcPr>
            <w:tcW w:w="3369" w:type="dxa"/>
          </w:tcPr>
          <w:p w:rsidR="00C22AA2" w:rsidRPr="007018C5" w:rsidRDefault="00C22AA2" w:rsidP="00767A8E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AÇÃO</w:t>
            </w:r>
          </w:p>
        </w:tc>
        <w:tc>
          <w:tcPr>
            <w:tcW w:w="1579" w:type="dxa"/>
          </w:tcPr>
          <w:p w:rsidR="00C22AA2" w:rsidRPr="007018C5" w:rsidRDefault="00C22AA2" w:rsidP="00767A8E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AUTORIA</w:t>
            </w:r>
          </w:p>
        </w:tc>
        <w:tc>
          <w:tcPr>
            <w:tcW w:w="3772" w:type="dxa"/>
          </w:tcPr>
          <w:p w:rsidR="00C22AA2" w:rsidRPr="007018C5" w:rsidRDefault="00C22AA2" w:rsidP="00767A8E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SITUAÇÃO</w:t>
            </w:r>
          </w:p>
        </w:tc>
      </w:tr>
      <w:tr w:rsidR="00C22AA2" w:rsidRPr="00FA6DCB" w:rsidTr="00FA6DCB">
        <w:trPr>
          <w:jc w:val="right"/>
        </w:trPr>
        <w:tc>
          <w:tcPr>
            <w:tcW w:w="3369" w:type="dxa"/>
          </w:tcPr>
          <w:p w:rsidR="00EC4D92" w:rsidRDefault="00EC4D92" w:rsidP="00FA6DCB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C22AA2" w:rsidRPr="00FA6DCB" w:rsidRDefault="00FA6DCB" w:rsidP="002C773B">
            <w:pPr>
              <w:jc w:val="both"/>
              <w:rPr>
                <w:rFonts w:eastAsia="Calibri"/>
                <w:sz w:val="26"/>
                <w:szCs w:val="26"/>
              </w:rPr>
            </w:pPr>
            <w:r w:rsidRPr="00FA6DC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2C773B">
              <w:rPr>
                <w:rFonts w:ascii="Times New Roman" w:hAnsi="Times New Roman"/>
                <w:b/>
                <w:sz w:val="26"/>
                <w:szCs w:val="26"/>
              </w:rPr>
              <w:t>Leitura dos Projetos de Leis nºs 016 e 017/2016, que aborda sobre:  Criação da Unidade de Acolhimento Institucional “Casa Lar Gabriel Ramiro” e Contratação de Servidores por tempo determinado vinculado à Secretaria Municipal de Saúde</w:t>
            </w:r>
          </w:p>
        </w:tc>
        <w:tc>
          <w:tcPr>
            <w:tcW w:w="1579" w:type="dxa"/>
          </w:tcPr>
          <w:p w:rsidR="00FA6DCB" w:rsidRPr="00FA6DCB" w:rsidRDefault="00FA6DCB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FA6DCB" w:rsidRDefault="00FA6DCB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FA6DCB" w:rsidRDefault="00FA6DCB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FA6DCB" w:rsidRDefault="00FA6DCB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FA6DCB" w:rsidRDefault="00FA6DCB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FA6DCB" w:rsidRDefault="00FA6DCB" w:rsidP="00767A8E">
            <w:pPr>
              <w:jc w:val="center"/>
              <w:rPr>
                <w:rFonts w:eastAsia="Calibri"/>
                <w:sz w:val="26"/>
                <w:szCs w:val="26"/>
              </w:rPr>
            </w:pPr>
            <w:r w:rsidRPr="00FA6DCB">
              <w:rPr>
                <w:rFonts w:eastAsia="Calibri"/>
                <w:sz w:val="26"/>
                <w:szCs w:val="26"/>
              </w:rPr>
              <w:t>Poder</w:t>
            </w:r>
          </w:p>
          <w:p w:rsidR="00C22AA2" w:rsidRPr="00FA6DCB" w:rsidRDefault="00FA6DCB" w:rsidP="00767A8E">
            <w:pPr>
              <w:jc w:val="center"/>
              <w:rPr>
                <w:rFonts w:eastAsia="Calibri"/>
                <w:sz w:val="26"/>
                <w:szCs w:val="26"/>
              </w:rPr>
            </w:pPr>
            <w:r w:rsidRPr="00FA6DCB">
              <w:rPr>
                <w:rFonts w:eastAsia="Calibri"/>
                <w:sz w:val="26"/>
                <w:szCs w:val="26"/>
              </w:rPr>
              <w:t xml:space="preserve"> Executivo</w:t>
            </w:r>
          </w:p>
        </w:tc>
        <w:tc>
          <w:tcPr>
            <w:tcW w:w="3772" w:type="dxa"/>
          </w:tcPr>
          <w:p w:rsidR="00FA6DCB" w:rsidRDefault="00FA6DCB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EC4D92" w:rsidRDefault="00EC4D92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EC4D92" w:rsidRDefault="00EC4D92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EC4D92" w:rsidRDefault="00EC4D92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C22AA2" w:rsidRPr="00FA6DCB" w:rsidRDefault="00FA6DCB" w:rsidP="00767A8E">
            <w:pPr>
              <w:jc w:val="center"/>
              <w:rPr>
                <w:rFonts w:eastAsia="Calibri"/>
                <w:sz w:val="26"/>
                <w:szCs w:val="26"/>
              </w:rPr>
            </w:pPr>
            <w:r w:rsidRPr="00FA6DCB">
              <w:rPr>
                <w:rFonts w:eastAsia="Calibri"/>
                <w:sz w:val="26"/>
                <w:szCs w:val="26"/>
              </w:rPr>
              <w:t>Lidos e Encaminhados à Comissão de Justiça, Economia e Finanças para Exarar Pareceres</w:t>
            </w:r>
          </w:p>
        </w:tc>
      </w:tr>
    </w:tbl>
    <w:p w:rsidR="00C22AA2" w:rsidRDefault="00C22AA2" w:rsidP="00C22AA2">
      <w:pPr>
        <w:rPr>
          <w:sz w:val="18"/>
          <w:szCs w:val="32"/>
          <w:u w:val="single"/>
        </w:rPr>
      </w:pPr>
    </w:p>
    <w:p w:rsidR="00FA6DCB" w:rsidRDefault="00FA6DCB" w:rsidP="00C22AA2">
      <w:pPr>
        <w:rPr>
          <w:sz w:val="18"/>
          <w:szCs w:val="32"/>
          <w:u w:val="single"/>
        </w:rPr>
      </w:pPr>
    </w:p>
    <w:p w:rsidR="002C773B" w:rsidRDefault="002C773B" w:rsidP="00C22AA2">
      <w:pPr>
        <w:rPr>
          <w:sz w:val="18"/>
          <w:szCs w:val="32"/>
          <w:u w:val="single"/>
        </w:rPr>
      </w:pPr>
    </w:p>
    <w:p w:rsidR="002C773B" w:rsidRDefault="002C773B" w:rsidP="00C22AA2">
      <w:pPr>
        <w:rPr>
          <w:sz w:val="18"/>
          <w:szCs w:val="32"/>
          <w:u w:val="single"/>
        </w:rPr>
      </w:pPr>
    </w:p>
    <w:p w:rsidR="002C773B" w:rsidRDefault="002C773B" w:rsidP="00C22AA2">
      <w:pPr>
        <w:rPr>
          <w:sz w:val="18"/>
          <w:szCs w:val="32"/>
          <w:u w:val="single"/>
        </w:rPr>
      </w:pPr>
    </w:p>
    <w:p w:rsidR="002C773B" w:rsidRDefault="002C773B" w:rsidP="00C22AA2">
      <w:pPr>
        <w:rPr>
          <w:sz w:val="18"/>
          <w:szCs w:val="32"/>
          <w:u w:val="single"/>
        </w:rPr>
      </w:pPr>
    </w:p>
    <w:p w:rsidR="002C773B" w:rsidRDefault="002C773B" w:rsidP="00C22AA2">
      <w:pPr>
        <w:rPr>
          <w:sz w:val="18"/>
          <w:szCs w:val="32"/>
          <w:u w:val="single"/>
        </w:rPr>
      </w:pPr>
    </w:p>
    <w:p w:rsidR="002C773B" w:rsidRDefault="002C773B" w:rsidP="00C22AA2">
      <w:pPr>
        <w:rPr>
          <w:sz w:val="18"/>
          <w:szCs w:val="32"/>
          <w:u w:val="single"/>
        </w:rPr>
      </w:pPr>
    </w:p>
    <w:p w:rsidR="002C773B" w:rsidRDefault="002C773B" w:rsidP="00C22AA2">
      <w:pPr>
        <w:rPr>
          <w:sz w:val="18"/>
          <w:szCs w:val="32"/>
          <w:u w:val="single"/>
        </w:rPr>
      </w:pPr>
    </w:p>
    <w:p w:rsidR="002C773B" w:rsidRDefault="002C773B" w:rsidP="00C22AA2">
      <w:pPr>
        <w:rPr>
          <w:sz w:val="18"/>
          <w:szCs w:val="32"/>
          <w:u w:val="single"/>
        </w:rPr>
      </w:pPr>
    </w:p>
    <w:p w:rsidR="002C773B" w:rsidRDefault="002C773B" w:rsidP="00C22AA2">
      <w:pPr>
        <w:rPr>
          <w:sz w:val="18"/>
          <w:szCs w:val="32"/>
          <w:u w:val="single"/>
        </w:rPr>
      </w:pPr>
    </w:p>
    <w:p w:rsidR="002C773B" w:rsidRDefault="002C773B" w:rsidP="00C22AA2">
      <w:pPr>
        <w:rPr>
          <w:sz w:val="18"/>
          <w:szCs w:val="32"/>
          <w:u w:val="single"/>
        </w:rPr>
      </w:pPr>
    </w:p>
    <w:p w:rsidR="002C773B" w:rsidRDefault="002C773B" w:rsidP="00C22AA2">
      <w:pPr>
        <w:rPr>
          <w:sz w:val="18"/>
          <w:szCs w:val="32"/>
          <w:u w:val="single"/>
        </w:rPr>
      </w:pPr>
    </w:p>
    <w:p w:rsidR="002C773B" w:rsidRDefault="002C773B" w:rsidP="00C22AA2">
      <w:pPr>
        <w:rPr>
          <w:sz w:val="18"/>
          <w:szCs w:val="32"/>
          <w:u w:val="single"/>
        </w:rPr>
      </w:pPr>
    </w:p>
    <w:p w:rsidR="002C773B" w:rsidRDefault="002C773B" w:rsidP="00C22AA2">
      <w:pPr>
        <w:rPr>
          <w:sz w:val="18"/>
          <w:szCs w:val="32"/>
          <w:u w:val="single"/>
        </w:rPr>
      </w:pPr>
    </w:p>
    <w:p w:rsidR="00001F8B" w:rsidRDefault="00001F8B" w:rsidP="00C22AA2">
      <w:pPr>
        <w:rPr>
          <w:sz w:val="18"/>
          <w:szCs w:val="32"/>
          <w:u w:val="single"/>
        </w:rPr>
      </w:pPr>
    </w:p>
    <w:p w:rsidR="00001F8B" w:rsidRDefault="00001F8B" w:rsidP="00C22AA2">
      <w:pPr>
        <w:rPr>
          <w:sz w:val="18"/>
          <w:szCs w:val="32"/>
          <w:u w:val="single"/>
        </w:rPr>
      </w:pPr>
    </w:p>
    <w:p w:rsidR="002C773B" w:rsidRDefault="002C773B" w:rsidP="00C22AA2">
      <w:pPr>
        <w:rPr>
          <w:sz w:val="18"/>
          <w:szCs w:val="32"/>
          <w:u w:val="single"/>
        </w:rPr>
      </w:pPr>
    </w:p>
    <w:p w:rsidR="002C773B" w:rsidRDefault="002C773B" w:rsidP="00C22AA2">
      <w:pPr>
        <w:rPr>
          <w:sz w:val="18"/>
          <w:szCs w:val="32"/>
          <w:u w:val="single"/>
        </w:rPr>
      </w:pPr>
    </w:p>
    <w:p w:rsidR="002C773B" w:rsidRDefault="002C773B" w:rsidP="00C22AA2">
      <w:pPr>
        <w:rPr>
          <w:sz w:val="18"/>
          <w:szCs w:val="32"/>
          <w:u w:val="single"/>
        </w:rPr>
      </w:pPr>
    </w:p>
    <w:p w:rsidR="00C22AA2" w:rsidRDefault="002C773B" w:rsidP="00C22AA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Ma</w:t>
      </w:r>
      <w:r w:rsidR="00C22AA2" w:rsidRPr="007018C5">
        <w:rPr>
          <w:b/>
          <w:sz w:val="32"/>
          <w:szCs w:val="32"/>
          <w:u w:val="single"/>
        </w:rPr>
        <w:t xml:space="preserve">térias </w:t>
      </w:r>
      <w:r w:rsidR="00C22AA2">
        <w:rPr>
          <w:b/>
          <w:sz w:val="32"/>
          <w:szCs w:val="32"/>
          <w:u w:val="single"/>
        </w:rPr>
        <w:t xml:space="preserve">propostas pelos </w:t>
      </w:r>
      <w:r w:rsidR="00C22AA2" w:rsidRPr="007018C5">
        <w:rPr>
          <w:b/>
          <w:sz w:val="32"/>
          <w:szCs w:val="32"/>
          <w:u w:val="single"/>
        </w:rPr>
        <w:t>Vereadores</w:t>
      </w:r>
    </w:p>
    <w:p w:rsidR="00001F8B" w:rsidRPr="00001F8B" w:rsidRDefault="00001F8B" w:rsidP="00C22AA2">
      <w:pPr>
        <w:jc w:val="center"/>
        <w:rPr>
          <w:b/>
          <w:sz w:val="8"/>
          <w:szCs w:val="32"/>
          <w:u w:val="single"/>
        </w:rPr>
      </w:pPr>
    </w:p>
    <w:p w:rsidR="00C22AA2" w:rsidRPr="00C91281" w:rsidRDefault="00C22AA2" w:rsidP="00C22AA2">
      <w:pPr>
        <w:jc w:val="center"/>
        <w:rPr>
          <w:b/>
          <w:sz w:val="6"/>
          <w:szCs w:val="32"/>
          <w:u w:val="single"/>
        </w:rPr>
      </w:pPr>
    </w:p>
    <w:tbl>
      <w:tblPr>
        <w:tblW w:w="8720" w:type="dxa"/>
        <w:jc w:val="right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19"/>
        <w:gridCol w:w="1701"/>
        <w:gridCol w:w="2800"/>
      </w:tblGrid>
      <w:tr w:rsidR="002C773B" w:rsidRPr="007018C5" w:rsidTr="00001F8B">
        <w:trPr>
          <w:jc w:val="right"/>
        </w:trPr>
        <w:tc>
          <w:tcPr>
            <w:tcW w:w="4219" w:type="dxa"/>
          </w:tcPr>
          <w:p w:rsidR="002C773B" w:rsidRPr="007018C5" w:rsidRDefault="002C773B" w:rsidP="00CB1D1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AÇÃO</w:t>
            </w:r>
          </w:p>
        </w:tc>
        <w:tc>
          <w:tcPr>
            <w:tcW w:w="1701" w:type="dxa"/>
          </w:tcPr>
          <w:p w:rsidR="002C773B" w:rsidRPr="007018C5" w:rsidRDefault="002C773B" w:rsidP="00CB1D1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AUTORIA</w:t>
            </w:r>
          </w:p>
        </w:tc>
        <w:tc>
          <w:tcPr>
            <w:tcW w:w="2800" w:type="dxa"/>
          </w:tcPr>
          <w:p w:rsidR="002C773B" w:rsidRPr="007018C5" w:rsidRDefault="002C773B" w:rsidP="00CB1D1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SITUAÇÃO</w:t>
            </w:r>
          </w:p>
        </w:tc>
      </w:tr>
      <w:tr w:rsidR="002C773B" w:rsidRPr="00FA6DCB" w:rsidTr="00001F8B">
        <w:trPr>
          <w:jc w:val="right"/>
        </w:trPr>
        <w:tc>
          <w:tcPr>
            <w:tcW w:w="4219" w:type="dxa"/>
          </w:tcPr>
          <w:p w:rsidR="00001F8B" w:rsidRDefault="00001F8B" w:rsidP="00001F8B">
            <w:pPr>
              <w:jc w:val="both"/>
              <w:rPr>
                <w:rFonts w:eastAsia="Calibri"/>
                <w:sz w:val="26"/>
                <w:szCs w:val="26"/>
              </w:rPr>
            </w:pPr>
          </w:p>
          <w:p w:rsidR="002C773B" w:rsidRDefault="002C773B" w:rsidP="00001F8B">
            <w:pPr>
              <w:jc w:val="both"/>
              <w:rPr>
                <w:sz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Indicação nº 006/2016 </w:t>
            </w:r>
            <w:r w:rsidR="00001F8B">
              <w:rPr>
                <w:rFonts w:eastAsia="Calibri"/>
                <w:sz w:val="26"/>
                <w:szCs w:val="26"/>
              </w:rPr>
              <w:t>(</w:t>
            </w:r>
            <w:r w:rsidRPr="005E7669">
              <w:rPr>
                <w:b/>
                <w:i/>
                <w:sz w:val="28"/>
              </w:rPr>
              <w:t>INDICO</w:t>
            </w:r>
            <w:r>
              <w:rPr>
                <w:sz w:val="28"/>
              </w:rPr>
              <w:t xml:space="preserve"> ao Executivo Municipal, com cópia para o Setor de Elaboração da LDO e LOA, para o exercício financeiro de 2017, a necessidade e conveniência de se constar na pauta e nos referidos Projetos de Lei em epígrafe, a proposta de construção de pontes e/ou bueiros de concretos ou de manilhamento, bem como, o devido encascalhamento e readequação das  ruas: trecho da Rua João Pessoa com a Rua Manaus, dando sequência até o Loteamento Queiroz II, passando pela Vila Xavier, do trecho da Rua Recife com a Rua Manaus e do trecho compreendido com as</w:t>
            </w:r>
            <w:r w:rsidR="00001F8B">
              <w:rPr>
                <w:sz w:val="28"/>
              </w:rPr>
              <w:t xml:space="preserve"> ruas Florianópolis e Beira Rio).</w:t>
            </w:r>
          </w:p>
          <w:p w:rsidR="002C773B" w:rsidRDefault="002C773B" w:rsidP="002C773B"/>
          <w:p w:rsidR="002C773B" w:rsidRPr="00FA6DCB" w:rsidRDefault="002C773B" w:rsidP="00CB1D1A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701" w:type="dxa"/>
          </w:tcPr>
          <w:p w:rsidR="002C773B" w:rsidRDefault="002C773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2C773B" w:rsidRDefault="002C773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2C773B" w:rsidRPr="00FA6DCB" w:rsidRDefault="002C773B" w:rsidP="00CB1D1A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Vereador José Wilson Florentino</w:t>
            </w:r>
          </w:p>
        </w:tc>
        <w:tc>
          <w:tcPr>
            <w:tcW w:w="2800" w:type="dxa"/>
          </w:tcPr>
          <w:p w:rsidR="002C773B" w:rsidRDefault="002C773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2C773B" w:rsidRDefault="002C773B" w:rsidP="00CB1D1A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Lida e aprovada. Encaminhada para o Executivo </w:t>
            </w:r>
          </w:p>
          <w:p w:rsidR="002C773B" w:rsidRPr="00FA6DCB" w:rsidRDefault="002C773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</w:tc>
      </w:tr>
      <w:tr w:rsidR="00001F8B" w:rsidRPr="00FA6DCB" w:rsidTr="00001F8B">
        <w:trPr>
          <w:jc w:val="right"/>
        </w:trPr>
        <w:tc>
          <w:tcPr>
            <w:tcW w:w="4219" w:type="dxa"/>
          </w:tcPr>
          <w:p w:rsidR="00001F8B" w:rsidRDefault="00001F8B" w:rsidP="00001F8B">
            <w:pPr>
              <w:jc w:val="both"/>
            </w:pPr>
            <w:r>
              <w:rPr>
                <w:rFonts w:eastAsia="Calibri"/>
                <w:sz w:val="26"/>
                <w:szCs w:val="26"/>
              </w:rPr>
              <w:t>Indicação nº  007/2016 (</w:t>
            </w:r>
            <w:r w:rsidRPr="00C951DA">
              <w:rPr>
                <w:rFonts w:asciiTheme="majorHAnsi" w:hAnsiTheme="majorHAnsi"/>
                <w:b/>
                <w:i/>
                <w:sz w:val="28"/>
              </w:rPr>
              <w:t>INDICO</w:t>
            </w:r>
            <w:r w:rsidRPr="00C951DA">
              <w:rPr>
                <w:rFonts w:asciiTheme="majorHAnsi" w:hAnsiTheme="majorHAnsi"/>
                <w:sz w:val="28"/>
              </w:rPr>
              <w:t xml:space="preserve"> ao Executivo Municipal,</w:t>
            </w:r>
            <w:r>
              <w:rPr>
                <w:rFonts w:asciiTheme="majorHAnsi" w:hAnsiTheme="majorHAnsi"/>
                <w:sz w:val="28"/>
              </w:rPr>
              <w:t xml:space="preserve"> com cópia para a Secretaria Municipal de Infraestrutura,</w:t>
            </w:r>
            <w:r w:rsidRPr="00C951DA">
              <w:rPr>
                <w:rFonts w:asciiTheme="majorHAnsi" w:hAnsiTheme="majorHAnsi"/>
                <w:sz w:val="28"/>
              </w:rPr>
              <w:t xml:space="preserve"> a necessidade e conveniência de se  proceder o patrolamento seguido do devido encascalhamento </w:t>
            </w:r>
            <w:r>
              <w:rPr>
                <w:rFonts w:asciiTheme="majorHAnsi" w:hAnsiTheme="majorHAnsi"/>
                <w:sz w:val="28"/>
              </w:rPr>
              <w:t xml:space="preserve">no final da Rua São Paulo, até encontrar com a ponte do Córrego Águas Claras e em toda a extremidade da </w:t>
            </w:r>
            <w:r w:rsidRPr="000267B2">
              <w:rPr>
                <w:sz w:val="28"/>
              </w:rPr>
              <w:t>antiga Rua</w:t>
            </w:r>
            <w:r w:rsidRPr="000267B2">
              <w:rPr>
                <w:rFonts w:asciiTheme="majorHAnsi" w:hAnsiTheme="majorHAnsi"/>
                <w:sz w:val="28"/>
              </w:rPr>
              <w:t>“W”</w:t>
            </w:r>
            <w:r>
              <w:rPr>
                <w:rFonts w:asciiTheme="majorHAnsi" w:hAnsiTheme="majorHAnsi"/>
                <w:sz w:val="28"/>
              </w:rPr>
              <w:t>).</w:t>
            </w:r>
          </w:p>
          <w:p w:rsidR="00001F8B" w:rsidRDefault="00001F8B" w:rsidP="00001F8B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701" w:type="dxa"/>
          </w:tcPr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Vereador</w:t>
            </w: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José Wilson Florentino</w:t>
            </w:r>
          </w:p>
        </w:tc>
        <w:tc>
          <w:tcPr>
            <w:tcW w:w="2800" w:type="dxa"/>
          </w:tcPr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Lida e aprovada.</w:t>
            </w: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Encaminhada para o Executivo</w:t>
            </w:r>
          </w:p>
        </w:tc>
      </w:tr>
    </w:tbl>
    <w:p w:rsidR="00FA6DCB" w:rsidRDefault="00FA6DCB" w:rsidP="00001F8B">
      <w:pPr>
        <w:jc w:val="center"/>
        <w:rPr>
          <w:b/>
          <w:sz w:val="32"/>
          <w:szCs w:val="32"/>
          <w:u w:val="single"/>
        </w:rPr>
      </w:pPr>
    </w:p>
    <w:sectPr w:rsidR="00FA6DCB" w:rsidSect="00683F5E">
      <w:headerReference w:type="default" r:id="rId6"/>
      <w:footerReference w:type="default" r:id="rId7"/>
      <w:pgSz w:w="11906" w:h="16838"/>
      <w:pgMar w:top="1417" w:right="1701" w:bottom="1417" w:left="1701" w:header="14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4CB0" w:rsidRDefault="00084CB0" w:rsidP="00683F5E">
      <w:r>
        <w:separator/>
      </w:r>
    </w:p>
  </w:endnote>
  <w:endnote w:type="continuationSeparator" w:id="1">
    <w:p w:rsidR="00084CB0" w:rsidRDefault="00084CB0" w:rsidP="00683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4CB0" w:rsidRDefault="00084CB0" w:rsidP="00683F5E">
      <w:r>
        <w:separator/>
      </w:r>
    </w:p>
  </w:footnote>
  <w:footnote w:type="continuationSeparator" w:id="1">
    <w:p w:rsidR="00084CB0" w:rsidRDefault="00084CB0" w:rsidP="00683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683F5E"/>
    <w:rsid w:val="00001F8B"/>
    <w:rsid w:val="00084CB0"/>
    <w:rsid w:val="000973D0"/>
    <w:rsid w:val="00277286"/>
    <w:rsid w:val="002C773B"/>
    <w:rsid w:val="004C778B"/>
    <w:rsid w:val="00563BAA"/>
    <w:rsid w:val="005E241D"/>
    <w:rsid w:val="00683F5E"/>
    <w:rsid w:val="006D6EA1"/>
    <w:rsid w:val="00702C8B"/>
    <w:rsid w:val="00724554"/>
    <w:rsid w:val="0088343A"/>
    <w:rsid w:val="008F199B"/>
    <w:rsid w:val="008F666F"/>
    <w:rsid w:val="00AD70C4"/>
    <w:rsid w:val="00C22AA2"/>
    <w:rsid w:val="00C64AD7"/>
    <w:rsid w:val="00CA0B50"/>
    <w:rsid w:val="00CE64E6"/>
    <w:rsid w:val="00D11393"/>
    <w:rsid w:val="00DD3485"/>
    <w:rsid w:val="00EC4D92"/>
    <w:rsid w:val="00ED0419"/>
    <w:rsid w:val="00EE2845"/>
    <w:rsid w:val="00FA6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AA2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qFormat/>
    <w:rsid w:val="00C22AA2"/>
    <w:rPr>
      <w:i/>
      <w:iCs/>
    </w:rPr>
  </w:style>
  <w:style w:type="paragraph" w:styleId="PargrafodaLista">
    <w:name w:val="List Paragraph"/>
    <w:basedOn w:val="Normal"/>
    <w:uiPriority w:val="34"/>
    <w:qFormat/>
    <w:rsid w:val="00ED04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308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Câmara</cp:lastModifiedBy>
  <cp:revision>3</cp:revision>
  <dcterms:created xsi:type="dcterms:W3CDTF">2016-09-14T19:42:00Z</dcterms:created>
  <dcterms:modified xsi:type="dcterms:W3CDTF">2016-09-19T19:43:00Z</dcterms:modified>
</cp:coreProperties>
</file>